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A1A1A"/>
          <w:spacing w:val="20"/>
          <w:sz w:val="42"/>
          <w:szCs w:val="42"/>
        </w:rPr>
        <w:t xml:space="preserve">TEJVEER SINGH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Senior Data &amp; AI Architect — Lakehouse, Cloud &amp; GenAI</w:t>
      </w:r>
    </w:p>
    <w:p>
      <w:r>
        <w:rPr>
          <w:rFonts w:ascii="Calibri" w:cs="Calibri" w:eastAsia="Calibri" w:hAnsi="Calibri"/>
          <w:color w:val="4A4A4A"/>
          <w:sz w:val="19"/>
          <w:szCs w:val="19"/>
        </w:rPr>
        <w:t xml:space="preserve">United Kingdom   |   </w:t>
      </w:r>
      <w:hyperlink w:history="1" r:id="rIdgomuqz_dtiivexvrugwof">
        <w:r>
          <w:rPr>
            <w:rFonts w:ascii="Calibri" w:cs="Calibri" w:eastAsia="Calibri" w:hAnsi="Calibri"/>
            <w:color w:val="1F4E79"/>
            <w:sz w:val="19"/>
            <w:szCs w:val="19"/>
          </w:rPr>
          <w:t xml:space="preserve">singh.tejveer@outlook.com</w:t>
        </w:r>
      </w:hyperlink>
      <w:r>
        <w:rPr>
          <w:rFonts w:ascii="Calibri" w:cs="Calibri" w:eastAsia="Calibri" w:hAnsi="Calibri"/>
          <w:color w:val="4A4A4A"/>
          <w:sz w:val="19"/>
          <w:szCs w:val="19"/>
        </w:rPr>
        <w:t xml:space="preserve">   |   </w:t>
      </w:r>
      <w:hyperlink w:history="1" r:id="rIdodf19jcg6xhceorqbztfr">
        <w:r>
          <w:rPr>
            <w:rFonts w:ascii="Calibri" w:cs="Calibri" w:eastAsia="Calibri" w:hAnsi="Calibri"/>
            <w:color w:val="1F4E79"/>
            <w:sz w:val="19"/>
            <w:szCs w:val="19"/>
          </w:rPr>
          <w:t xml:space="preserve">linkedin.com/in/tejveersingh</w:t>
        </w:r>
      </w:hyperlink>
    </w:p>
    <w:p>
      <w:pPr>
        <w:pBdr>
          <w:bottom w:val="single" w:color="1F4E79" w:sz="8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4E79"/>
          <w:spacing w:val="30"/>
          <w:sz w:val="22"/>
          <w:szCs w:val="22"/>
        </w:rPr>
        <w:t xml:space="preserve">PROFILE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Data architect and engineering lead with 10 years’ experience designing secure, governed data platforms – from on-premises Hadoop to Lakehouse platforms on AWS, Snowflake and Databricks – across seven industries: healthcare, aviation, insurance, banking, telecom, the public sector and research.</w:t>
      </w:r>
    </w:p>
    <w:p>
      <w:r>
        <w:rPr>
          <w:rFonts w:ascii="Calibri" w:cs="Calibri" w:eastAsia="Calibri" w:hAnsi="Calibri"/>
          <w:sz w:val="20"/>
          <w:szCs w:val="20"/>
        </w:rPr>
        <w:t xml:space="preserve">Data has a habit of sprawling: legacy systems, scattered lakes, a dozen versions of “the truth”. I turn that sprawl into something worth trusting – Lakehouse platforms, reusable data products and, increasingly, the GenAI workflows built on top of them. I lead teams, own technical design from ingestion to consumption, and still get an unreasonable amount of satisfaction from a pipeline that finally goes green.</w:t>
      </w:r>
    </w:p>
    <w:p>
      <w:pPr>
        <w:pBdr>
          <w:bottom w:val="single" w:color="1F4E79" w:sz="8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4E79"/>
          <w:spacing w:val="30"/>
          <w:sz w:val="22"/>
          <w:szCs w:val="22"/>
        </w:rPr>
        <w:t xml:space="preserve">SKILLS</w:t>
      </w:r>
    </w:p>
    <w:p>
      <w:pPr>
        <w:tabs>
          <w:tab w:val="left" w:pos="2400"/>
        </w:tabs>
        <w:spacing w:after="30"/>
        <w:ind w:left="2400" w:hanging="240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Architecture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sz w:val="20"/>
          <w:szCs w:val="20"/>
        </w:rPr>
        <w:t xml:space="preserve">Data &amp; solution architecture, Lakehouse design, governed data products, legacy-to-cloud migration</w:t>
      </w:r>
    </w:p>
    <w:p>
      <w:pPr>
        <w:tabs>
          <w:tab w:val="left" w:pos="2400"/>
        </w:tabs>
        <w:spacing w:after="30"/>
        <w:ind w:left="2400" w:hanging="240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Cloud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sz w:val="20"/>
          <w:szCs w:val="20"/>
        </w:rPr>
        <w:t xml:space="preserve">AWS (S3, Glue, EMR, Redshift, EC2, IAM, CloudFormation, Amazon Connect), Azure Data Factory, GCP</w:t>
      </w:r>
    </w:p>
    <w:p>
      <w:pPr>
        <w:tabs>
          <w:tab w:val="left" w:pos="2400"/>
        </w:tabs>
        <w:spacing w:after="30"/>
        <w:ind w:left="2400" w:hanging="240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Data platforms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sz w:val="20"/>
          <w:szCs w:val="20"/>
        </w:rPr>
        <w:t xml:space="preserve">Snowflake, Databricks, Hadoop (Cloudera / HDP: HDFS, YARN, Hive, HBase), Solr, Elasticsearch</w:t>
      </w:r>
    </w:p>
    <w:p>
      <w:pPr>
        <w:tabs>
          <w:tab w:val="left" w:pos="2400"/>
        </w:tabs>
        <w:spacing w:after="30"/>
        <w:ind w:left="2400" w:hanging="240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Engineering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sz w:val="20"/>
          <w:szCs w:val="20"/>
        </w:rPr>
        <w:t xml:space="preserve">Python, PySpark, Spark, Kafka, NiFi, SQL; ETL/ELT with Matillion, StreamSets, Azure Data Factory</w:t>
      </w:r>
    </w:p>
    <w:p>
      <w:pPr>
        <w:tabs>
          <w:tab w:val="left" w:pos="2400"/>
        </w:tabs>
        <w:spacing w:after="30"/>
        <w:ind w:left="2400" w:hanging="240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Infrastructure &amp; security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sz w:val="20"/>
          <w:szCs w:val="20"/>
        </w:rPr>
        <w:t xml:space="preserve">Terraform, CloudFormation, Ansible; Kerberos, Apache Ranger, Knox, Atlas (lineage)</w:t>
      </w:r>
    </w:p>
    <w:p>
      <w:pPr>
        <w:tabs>
          <w:tab w:val="left" w:pos="2400"/>
        </w:tabs>
        <w:spacing w:after="30"/>
        <w:ind w:left="2400" w:hanging="240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AI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sz w:val="20"/>
          <w:szCs w:val="20"/>
        </w:rPr>
        <w:t xml:space="preserve">Generative AI and LLM solutions on Databricks, AI-assisted analytics</w:t>
      </w:r>
    </w:p>
    <w:p>
      <w:pPr>
        <w:tabs>
          <w:tab w:val="left" w:pos="2400"/>
        </w:tabs>
        <w:spacing w:after="30"/>
        <w:ind w:left="2400" w:hanging="240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Leadership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sz w:val="20"/>
          <w:szCs w:val="20"/>
        </w:rPr>
        <w:t xml:space="preserve">Leading engineering teams, technical design authority, stakeholder engagement, consulting</w:t>
      </w:r>
    </w:p>
    <w:p>
      <w:pPr>
        <w:pBdr>
          <w:bottom w:val="single" w:color="1F4E79" w:sz="8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4E79"/>
          <w:spacing w:val="30"/>
          <w:sz w:val="22"/>
          <w:szCs w:val="22"/>
        </w:rPr>
        <w:t xml:space="preserve">EXPERIENCE</w:t>
      </w:r>
    </w:p>
    <w:p>
      <w:pPr>
        <w:keepNext/>
        <w:pBdr>
          <w:bottom w:val="single" w:color="D9E2EA" w:sz="4" w:space="2"/>
        </w:pBdr>
        <w:tabs>
          <w:tab w:val="right" w:pos="9638"/>
        </w:tabs>
        <w:spacing w:after="30" w:before="18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NTT DATA UK&amp;I · Senior Lead Architect / Engineer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/>
          <w:bCs/>
          <w:color w:val="1F4E79"/>
          <w:sz w:val="20"/>
          <w:szCs w:val="20"/>
        </w:rPr>
        <w:t xml:space="preserve">Sep 2021 – Present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Consulting engagements for NTT DATA clients.</w:t>
      </w:r>
    </w:p>
    <w:p>
      <w:pPr>
        <w:keepNext/>
        <w:tabs>
          <w:tab w:val="right" w:pos="9638"/>
        </w:tabs>
        <w:spacing w:after="10" w:before="1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NHS (GSTT &amp; LGT) · Senior Lead Data Engineer</w:t>
      </w:r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b/>
          <w:bCs/>
          <w:color w:val="1F4E79"/>
          <w:sz w:val="16"/>
          <w:szCs w:val="16"/>
          <w:shd w:fill="E6EEF6" w:color="auto" w:val="clear"/>
        </w:rPr>
        <w:t xml:space="preserve"> UK 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Oct 2025 – Present</w:t>
      </w:r>
    </w:p>
    <w:p>
      <w:pPr>
        <w:keepNext/>
        <w:spacing w:after="20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Guy’s and St Thomas’ and Lewisham and Greenwich NHS trusts · Snowflake · Azure Data Factory</w:t>
      </w:r>
    </w:p>
    <w:p>
      <w:pPr>
        <w:pStyle w:val="ListParagraph"/>
        <w:keepNext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Lead a team of data engineers migrating legacy clinical and operational systems from multiple sources to Snowflake, with Azure Data Factory for orchestration and ingestion.</w:t>
      </w:r>
    </w:p>
    <w:p>
      <w:pPr>
        <w:pStyle w:val="ListParagraph"/>
        <w:keepNext w:val="false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Own the technical design and delivery quality: source-to-target mapping, data-type and schema remediation, and pipeline reliability – so the data is auditable and ready for analytics and reporting.</w:t>
      </w:r>
    </w:p>
    <w:p>
      <w:pPr>
        <w:keepNext/>
        <w:tabs>
          <w:tab w:val="right" w:pos="9638"/>
        </w:tabs>
        <w:spacing w:after="10" w:before="1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British Airways · Solutions Architect</w:t>
      </w:r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b/>
          <w:bCs/>
          <w:color w:val="1F4E79"/>
          <w:sz w:val="16"/>
          <w:szCs w:val="16"/>
          <w:shd w:fill="E6EEF6" w:color="auto" w:val="clear"/>
        </w:rPr>
        <w:t xml:space="preserve"> UK 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Dec 2024 – Aug 2025</w:t>
      </w:r>
    </w:p>
    <w:p>
      <w:pPr>
        <w:keepNext/>
        <w:spacing w:after="20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Operational Data Integration Platform (Data Product Factory)</w:t>
      </w:r>
    </w:p>
    <w:p>
      <w:pPr>
        <w:pStyle w:val="ListParagraph"/>
        <w:keepNext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Architected domain-specific, reusable and governed data products, turning business use cases gathered with stakeholders into data product designs.</w:t>
      </w:r>
    </w:p>
    <w:p>
      <w:pPr>
        <w:pStyle w:val="ListParagraph"/>
        <w:keepNext w:val="false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Drove adoption of the governed data-product model, reducing duplicated datasets and improving trust in data across domains.</w:t>
      </w:r>
    </w:p>
    <w:p>
      <w:pPr>
        <w:keepNext/>
        <w:tabs>
          <w:tab w:val="right" w:pos="9638"/>
        </w:tabs>
        <w:spacing w:after="10" w:before="1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Zurich Insurance · Solutions Architect / Engineer</w:t>
      </w:r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b/>
          <w:bCs/>
          <w:color w:val="1F4E79"/>
          <w:sz w:val="16"/>
          <w:szCs w:val="16"/>
          <w:shd w:fill="E6EEF6" w:color="auto" w:val="clear"/>
        </w:rPr>
        <w:t xml:space="preserve"> UK 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Mar 2022 – Nov 2024</w:t>
      </w:r>
    </w:p>
    <w:p>
      <w:pPr>
        <w:keepNext/>
        <w:spacing w:after="20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AWS · Snowflake · CloudFormation · Matillion</w:t>
      </w:r>
    </w:p>
    <w:p>
      <w:pPr>
        <w:pStyle w:val="ListParagraph"/>
        <w:keepNext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Architected and delivered a full legacy-to-cloud migration onto AWS and Snowflake, on a CloudFormation foundation that made deployments automated, secure and repeatable.</w:t>
      </w:r>
    </w:p>
    <w:p>
      <w:pPr>
        <w:pStyle w:val="ListParagraph"/>
        <w:keepNext w:val="false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and tuned Matillion ELT pipelines ingesting multi-source data into Snowflake, with data quality and security controls across the migration lifecycle.</w:t>
      </w:r>
    </w:p>
    <w:p>
      <w:pPr>
        <w:keepNext/>
        <w:tabs>
          <w:tab w:val="right" w:pos="9638"/>
        </w:tabs>
        <w:spacing w:after="10" w:before="1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Aon · Solutions Architect</w:t>
      </w:r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b/>
          <w:bCs/>
          <w:color w:val="1F4E79"/>
          <w:sz w:val="16"/>
          <w:szCs w:val="16"/>
          <w:shd w:fill="E6EEF6" w:color="auto" w:val="clear"/>
        </w:rPr>
        <w:t xml:space="preserve"> UK 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Sep 2021 – Feb 2022</w:t>
      </w:r>
    </w:p>
    <w:p>
      <w:pPr>
        <w:keepNext/>
        <w:spacing w:after="20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AWS · StreamSets</w:t>
      </w:r>
    </w:p>
    <w:p>
      <w:pPr>
        <w:pStyle w:val="ListParagraph"/>
        <w:keepNext w:val="false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Defined the AWS analytics architecture behind faster insurance data and BI delivery, with StreamSets pipelines from diverse sources and self-service data transformation that lowered cost.</w:t>
      </w:r>
    </w:p>
    <w:p>
      <w:pPr>
        <w:keepNext/>
        <w:pBdr>
          <w:bottom w:val="single" w:color="D9E2EA" w:sz="4" w:space="2"/>
        </w:pBdr>
        <w:tabs>
          <w:tab w:val="right" w:pos="9638"/>
        </w:tabs>
        <w:spacing w:after="30" w:before="18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ECS Europe · Solutions Architect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/>
          <w:bCs/>
          <w:color w:val="1F4E79"/>
          <w:sz w:val="20"/>
          <w:szCs w:val="20"/>
        </w:rPr>
        <w:t xml:space="preserve">Mar 2021 – Aug 2021</w:t>
      </w:r>
    </w:p>
    <w:p>
      <w:pPr>
        <w:keepNext/>
        <w:tabs>
          <w:tab w:val="right" w:pos="9638"/>
        </w:tabs>
        <w:spacing w:after="10" w:before="1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Nationwide Building Society</w:t>
      </w:r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b/>
          <w:bCs/>
          <w:color w:val="1F4E79"/>
          <w:sz w:val="16"/>
          <w:szCs w:val="16"/>
          <w:shd w:fill="E6EEF6" w:color="auto" w:val="clear"/>
        </w:rPr>
        <w:t xml:space="preserve"> UK 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/>
      </w:r>
    </w:p>
    <w:p>
      <w:pPr>
        <w:keepNext/>
        <w:spacing w:after="20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AWS · Amazon Connect · Terraform</w:t>
      </w:r>
    </w:p>
    <w:p>
      <w:pPr>
        <w:pStyle w:val="ListParagraph"/>
        <w:keepNext w:val="false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Designed and built a Terraform-provisioned data lake for Amazon Connect, enabling historical and real-time contact-centre analytics used to improve customer service.</w:t>
      </w:r>
    </w:p>
    <w:p>
      <w:pPr>
        <w:keepNext/>
        <w:pBdr>
          <w:bottom w:val="single" w:color="D9E2EA" w:sz="4" w:space="2"/>
        </w:pBdr>
        <w:tabs>
          <w:tab w:val="right" w:pos="9638"/>
        </w:tabs>
        <w:spacing w:after="30" w:before="18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Cloudwick Technologies UK · Big Data Consultant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/>
          <w:bCs/>
          <w:color w:val="1F4E79"/>
          <w:sz w:val="20"/>
          <w:szCs w:val="20"/>
        </w:rPr>
        <w:t xml:space="preserve">Sep 2015 – Feb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Joined as a Big Data Intern in Glasgow (Sep 2015); Cloudera partner engagements across the UK and Europe.</w:t>
      </w:r>
    </w:p>
    <w:p>
      <w:pPr>
        <w:keepNext/>
        <w:tabs>
          <w:tab w:val="right" w:pos="9638"/>
        </w:tabs>
        <w:spacing w:after="10" w:before="1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Lyca Mobile · Lead Data Engineer</w:t>
      </w:r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b/>
          <w:bCs/>
          <w:color w:val="1F4E79"/>
          <w:sz w:val="16"/>
          <w:szCs w:val="16"/>
          <w:shd w:fill="E6EEF6" w:color="auto" w:val="clear"/>
        </w:rPr>
        <w:t xml:space="preserve"> UK 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Feb 2020 – Feb 2021</w:t>
      </w:r>
    </w:p>
    <w:p>
      <w:pPr>
        <w:keepNext/>
        <w:spacing w:after="20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AWS (S3, Redshift) · PySpark · Terraform</w:t>
      </w:r>
    </w:p>
    <w:p>
      <w:pPr>
        <w:pStyle w:val="ListParagraph"/>
        <w:keepNext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Led the team migrating core business data from legacy systems to AWS, with PySpark ETL into S3 and Redshift and infrastructure built with Terraform.</w:t>
      </w:r>
    </w:p>
    <w:p>
      <w:pPr>
        <w:pStyle w:val="ListParagraph"/>
        <w:keepNext w:val="false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Delivered an analytics layer giving the business scalable, self-service access to insights.</w:t>
      </w:r>
    </w:p>
    <w:p>
      <w:pPr>
        <w:keepNext/>
        <w:tabs>
          <w:tab w:val="right" w:pos="9638"/>
        </w:tabs>
        <w:spacing w:after="10" w:before="1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Commerzbank · Senior Big Data Engineer</w:t>
      </w:r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b/>
          <w:bCs/>
          <w:color w:val="1F4E79"/>
          <w:sz w:val="16"/>
          <w:szCs w:val="16"/>
          <w:shd w:fill="E6EEF6" w:color="auto" w:val="clear"/>
        </w:rPr>
        <w:t xml:space="preserve"> Frankfurt, Germany 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Jul 2019 – Dec 2019</w:t>
      </w:r>
    </w:p>
    <w:p>
      <w:pPr>
        <w:keepNext/>
        <w:spacing w:after="20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Spark · Kafka · NiFi · Solr · HBase · Hive</w:t>
      </w:r>
    </w:p>
    <w:p>
      <w:pPr>
        <w:pStyle w:val="ListParagraph"/>
        <w:keepNext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Designed and built an enterprise search platform indexing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1.3 billion+ transaction records</w:t>
      </w:r>
      <w:r>
        <w:rPr>
          <w:rFonts w:ascii="Calibri" w:cs="Calibri" w:eastAsia="Calibri" w:hAnsi="Calibri"/>
          <w:sz w:val="20"/>
          <w:szCs w:val="20"/>
        </w:rPr>
        <w:t xml:space="preserve">, with faceted search and navigation.</w:t>
      </w:r>
    </w:p>
    <w:p>
      <w:pPr>
        <w:pStyle w:val="ListParagraph"/>
        <w:keepNext w:val="false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streaming pipelines with Spark, Kafka and NiFi processing structured and unstructured data in near real time.</w:t>
      </w:r>
    </w:p>
    <w:p>
      <w:pPr>
        <w:keepNext/>
        <w:tabs>
          <w:tab w:val="right" w:pos="9638"/>
        </w:tabs>
        <w:spacing w:after="10" w:before="1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Liberty Global · Big Data Consultant</w:t>
      </w:r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b/>
          <w:bCs/>
          <w:color w:val="1F4E79"/>
          <w:sz w:val="16"/>
          <w:szCs w:val="16"/>
          <w:shd w:fill="E6EEF6" w:color="auto" w:val="clear"/>
        </w:rPr>
        <w:t xml:space="preserve"> Amsterdam, Netherlands 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Jul 2019</w:t>
      </w:r>
    </w:p>
    <w:p>
      <w:pPr>
        <w:pStyle w:val="ListParagraph"/>
        <w:keepNext w:val="false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Tuned a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150-node</w:t>
      </w:r>
      <w:r>
        <w:rPr>
          <w:rFonts w:ascii="Calibri" w:cs="Calibri" w:eastAsia="Calibri" w:hAnsi="Calibri"/>
          <w:sz w:val="20"/>
          <w:szCs w:val="20"/>
        </w:rPr>
        <w:t xml:space="preserve"> Apache Spark cluster on Mesos, cutting job completion time by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more than 20%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keepNext/>
        <w:tabs>
          <w:tab w:val="right" w:pos="9638"/>
        </w:tabs>
        <w:spacing w:after="10" w:before="1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Norddeutsche Landesbank (NordLB) · Big Data Consultant</w:t>
      </w:r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b/>
          <w:bCs/>
          <w:color w:val="1F4E79"/>
          <w:sz w:val="16"/>
          <w:szCs w:val="16"/>
          <w:shd w:fill="E6EEF6" w:color="auto" w:val="clear"/>
        </w:rPr>
        <w:t xml:space="preserve"> Hannover, Germany 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Apr 2019 – Jun 2019</w:t>
      </w:r>
    </w:p>
    <w:p>
      <w:pPr>
        <w:keepNext/>
        <w:spacing w:after="20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Hadoop (HDFS, YARN, Hive, Spark) · NiFi · Kafka</w:t>
      </w:r>
    </w:p>
    <w:p>
      <w:pPr>
        <w:pStyle w:val="ListParagraph"/>
        <w:keepNext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Led the installation and benchmarking of a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12+ node</w:t>
      </w:r>
      <w:r>
        <w:rPr>
          <w:rFonts w:ascii="Calibri" w:cs="Calibri" w:eastAsia="Calibri" w:hAnsi="Calibri"/>
          <w:sz w:val="20"/>
          <w:szCs w:val="20"/>
        </w:rPr>
        <w:t xml:space="preserve"> Hadoop data lake, setting baseline performance and SLAs with the client before release to the business.</w:t>
      </w:r>
    </w:p>
    <w:p>
      <w:pPr>
        <w:pStyle w:val="ListParagraph"/>
        <w:keepNext w:val="false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Led the NiFi and Kafka data-flow platform (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8+ nodes</w:t>
      </w:r>
      <w:r>
        <w:rPr>
          <w:rFonts w:ascii="Calibri" w:cs="Calibri" w:eastAsia="Calibri" w:hAnsi="Calibri"/>
          <w:sz w:val="20"/>
          <w:szCs w:val="20"/>
        </w:rPr>
        <w:t xml:space="preserve">) ingesting multiple sources into the data lake for Spark analytics.</w:t>
      </w:r>
    </w:p>
    <w:p>
      <w:pPr>
        <w:keepNext/>
        <w:tabs>
          <w:tab w:val="right" w:pos="9638"/>
        </w:tabs>
        <w:spacing w:after="10" w:before="1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Office for National Statistics · Big Data Consultant</w:t>
      </w:r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b/>
          <w:bCs/>
          <w:color w:val="1F4E79"/>
          <w:sz w:val="16"/>
          <w:szCs w:val="16"/>
          <w:shd w:fill="E6EEF6" w:color="auto" w:val="clear"/>
        </w:rPr>
        <w:t xml:space="preserve"> UK 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Oct 2018 – Jan 2019</w:t>
      </w:r>
    </w:p>
    <w:p>
      <w:pPr>
        <w:pStyle w:val="ListParagraph"/>
        <w:keepNext w:val="false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Helped build the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Secure Research Service (SRS)</w:t>
      </w:r>
      <w:r>
        <w:rPr>
          <w:rFonts w:ascii="Calibri" w:cs="Calibri" w:eastAsia="Calibri" w:hAnsi="Calibri"/>
          <w:sz w:val="20"/>
          <w:szCs w:val="20"/>
        </w:rPr>
        <w:t xml:space="preserve"> platform on AWS (S3, WorkSpaces, CloudFormation) alongside Microsoft services.</w:t>
      </w:r>
    </w:p>
    <w:p>
      <w:pPr>
        <w:keepNext/>
        <w:tabs>
          <w:tab w:val="right" w:pos="9638"/>
        </w:tabs>
        <w:spacing w:after="10" w:before="1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Cardano (financial risk management) · Senior Hadoop Engineer</w:t>
      </w:r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b/>
          <w:bCs/>
          <w:color w:val="1F4E79"/>
          <w:sz w:val="16"/>
          <w:szCs w:val="16"/>
          <w:shd w:fill="E6EEF6" w:color="auto" w:val="clear"/>
        </w:rPr>
        <w:t xml:space="preserve"> UK 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May 2017 – Oct 2018</w:t>
      </w:r>
    </w:p>
    <w:p>
      <w:pPr>
        <w:keepNext/>
        <w:spacing w:after="20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HDP · HDF / NiFi · Kafka · Atlas · Elasticsearch · AWS</w:t>
      </w:r>
    </w:p>
    <w:p>
      <w:pPr>
        <w:pStyle w:val="ListParagraph"/>
        <w:keepNext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Led a team of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4–5 engineers</w:t>
      </w:r>
      <w:r>
        <w:rPr>
          <w:rFonts w:ascii="Calibri" w:cs="Calibri" w:eastAsia="Calibri" w:hAnsi="Calibri"/>
          <w:sz w:val="20"/>
          <w:szCs w:val="20"/>
        </w:rPr>
        <w:t xml:space="preserve"> from proof of concept to production: three HDP and HDF clusters, data-lake architecture, and NiFi/Kafka ingestion from SQL Server, web servers and internal APIs.</w:t>
      </w:r>
    </w:p>
    <w:p>
      <w:pPr>
        <w:pStyle w:val="ListParagraph"/>
        <w:keepNext w:val="false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Set up data governance and lineage with Apache Atlas, and disaster recovery for production on AWS.</w:t>
      </w:r>
    </w:p>
    <w:p>
      <w:pPr>
        <w:keepNext/>
        <w:tabs>
          <w:tab w:val="right" w:pos="9638"/>
        </w:tabs>
        <w:spacing w:after="10" w:before="1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UK Data Archive · Hadoop Engineer</w:t>
      </w:r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b/>
          <w:bCs/>
          <w:color w:val="1F4E79"/>
          <w:sz w:val="16"/>
          <w:szCs w:val="16"/>
          <w:shd w:fill="E6EEF6" w:color="auto" w:val="clear"/>
        </w:rPr>
        <w:t xml:space="preserve"> UK 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Jun 2016 – Oct 2016</w:t>
      </w:r>
    </w:p>
    <w:p>
      <w:pPr>
        <w:keepNext/>
        <w:spacing w:after="20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HDP · AWS (VPC, VPN) · Kerberos · Ranger · Knox · Active Directory</w:t>
      </w:r>
    </w:p>
    <w:p>
      <w:pPr>
        <w:pStyle w:val="ListParagraph"/>
        <w:keepNext w:val="false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Architected and deployed two secured Hadoop clusters –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12 nodes on AWS</w:t>
      </w:r>
      <w:r>
        <w:rPr>
          <w:rFonts w:ascii="Calibri" w:cs="Calibri" w:eastAsia="Calibri" w:hAnsi="Calibri"/>
          <w:sz w:val="20"/>
          <w:szCs w:val="20"/>
        </w:rPr>
        <w:t xml:space="preserve"> and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20 nodes on-premises</w:t>
      </w:r>
      <w:r>
        <w:rPr>
          <w:rFonts w:ascii="Calibri" w:cs="Calibri" w:eastAsia="Calibri" w:hAnsi="Calibri"/>
          <w:sz w:val="20"/>
          <w:szCs w:val="20"/>
        </w:rPr>
        <w:t xml:space="preserve"> – joined by VPN, with Kerberos, Active Directory single sign-on, Ranger, Knox and encryption at rest.</w:t>
      </w:r>
    </w:p>
    <w:p>
      <w:pPr>
        <w:pBdr>
          <w:bottom w:val="single" w:color="1F4E79" w:sz="8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4E79"/>
          <w:spacing w:val="3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AWS Certified Solutions Architect – Professional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Databricks Certified Data Engineer Professional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Databricks Certified Generative AI Engineer Associate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SnowPro Core Certification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AWS Certified Data Analytics – Specialty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Databricks Certified Data Engineer Associate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HDP Certified Administrator (Hortonworks)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HDP Certified Developer (Hortonworks)</w:t>
      </w:r>
    </w:p>
    <w:p>
      <w:pPr>
        <w:pBdr>
          <w:bottom w:val="single" w:color="1F4E79" w:sz="8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4E79"/>
          <w:spacing w:val="30"/>
          <w:sz w:val="22"/>
          <w:szCs w:val="22"/>
        </w:rPr>
        <w:t xml:space="preserve">EDUCATION</w:t>
      </w:r>
    </w:p>
    <w:p>
      <w:pPr>
        <w:tabs>
          <w:tab w:val="right" w:pos="9638"/>
        </w:tabs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MSc Computing Science</w:t>
      </w:r>
      <w:r>
        <w:rPr>
          <w:rFonts w:ascii="Calibri" w:cs="Calibri" w:eastAsia="Calibri" w:hAnsi="Calibri"/>
          <w:sz w:val="20"/>
          <w:szCs w:val="20"/>
        </w:rPr>
        <w:t xml:space="preserve"> — University of Glasgow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2014 – 2015</w:t>
      </w:r>
    </w:p>
    <w:p>
      <w:pPr>
        <w:tabs>
          <w:tab w:val="right" w:pos="9638"/>
        </w:tabs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BCA (Bachelor of Computer Applications)</w:t>
      </w:r>
      <w:r>
        <w:rPr>
          <w:rFonts w:ascii="Calibri" w:cs="Calibri" w:eastAsia="Calibri" w:hAnsi="Calibri"/>
          <w:sz w:val="20"/>
          <w:szCs w:val="20"/>
        </w:rPr>
        <w:t xml:space="preserve"> — Amity University, Noida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2011 – 2014</w:t>
      </w:r>
    </w:p>
    <w:sectPr>
      <w:pgSz w:w="11906" w:h="16838" w:orient="portrait"/>
      <w:pgMar w:top="850" w:right="1134" w:bottom="8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gomuqz_dtiivexvrugwof" Type="http://schemas.openxmlformats.org/officeDocument/2006/relationships/hyperlink" Target="mailto:singh.tejveer@outlook.com" TargetMode="External"/><Relationship Id="rIdodf19jcg6xhceorqbztfr" Type="http://schemas.openxmlformats.org/officeDocument/2006/relationships/hyperlink" Target="https://www.linkedin.com/in/tejveersingh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Tejveer Singh – CV</dc:title>
  <dc:creator>Tejveer Singh</dc:creator>
  <dc:description>Curriculum vitae</dc:description>
  <cp:lastModifiedBy>Un-named</cp:lastModifiedBy>
  <cp:revision>1</cp:revision>
  <dcterms:created xsi:type="dcterms:W3CDTF">2026-10-15T13:40:48.840Z</dcterms:created>
  <dcterms:modified xsi:type="dcterms:W3CDTF">2026-10-15T13:40:48.841Z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